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1b3c65"/>
                                <w:sz w:val="9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ExtraBold" w:cs="Montserrat ExtraBold" w:eastAsia="Montserrat ExtraBold" w:hAnsi="Montserrat ExtraBold"/>
                                <w:b w:val="1"/>
                                <w:i w:val="0"/>
                                <w:smallCaps w:val="0"/>
                                <w:strike w:val="0"/>
                                <w:color w:val="1b3c65"/>
                                <w:sz w:val="72"/>
                                <w:vertAlign w:val="baseline"/>
                              </w:rPr>
                              <w:t xml:space="preserve">FICHA INFORMATIVA "ABRAÇAR A MUDANÇA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b="0" l="0" r="0" t="0"/>
                <wp:wrapNone/>
                <wp:docPr id="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285750</wp:posOffset>
                </wp:positionV>
                <wp:extent cx="7629525" cy="7256653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54750" y="343750"/>
                          <a:ext cx="7582500" cy="74631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  <w:t xml:space="preserve">COMPREENDER AS TENDÊNCIAS ACTUAIS DO MERCADO DE TRABALHO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DEFINIÇÃO DAS TENDÊNCIAS DO MERCADO DE TRABALHO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As tendências do mercado de trabalho podem variar entre o aumento do trabalho a tempo parcial ou à distância, o recrutamento, o elevado desemprego entre grupos da sociedade (por exemplo, jovens, pessoas com biografias migratórias, etc.) e uma crise financeira. Estas tendências evidenciam as disparidades no emprego e representam um importante conhecimento socioeconómico.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IMPORTÂNCIA DE COMPREENDER AS TENDÊNCIAS DO MERCADO DE TRABALHO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Compreender as tendências do mercado de trabalho é importante, uma vez que este afecta sectores vitais da vida humana, desde o económico e social ao nosso bem-estar. A informação sobre o mercado de trabalho e as suas tendências é fundamental para tomar decisões estratégicas e tácticas que farão uma enorme diferença na vida das pessoas de uma organização e na sociedade. Para além das informações sobre rendimentos, empregabilidade e perspectivas de emprego, as informações sobre o mercado de trabalho, integradas na orientação profissional, podem ajudar os alunos a fazer escolhas de ensino pós-secundário que correspondam aos seus interesses e aptidões e que conduzam a um emprego gratificante e a um aumento do bem-estar.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COMO COMPREENDER AS TENDÊNCIAS DO MERCADO DOS LABORATÓRIOS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  <w:t xml:space="preserve">Existem várias formas eficazes de compreender as tendências do mercado de trabalho, desde inquéritos a entrevistas. As seguintes fontes podem fornecer informações e dados úteis sobre as tendências do mercado de trabalho: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7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Inquéritos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7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Entrevistas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7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Grupos de discussão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7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Pesquisa documental (por exemplo, artigos e outros trabalhos publicados)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7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Diários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7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Questionários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70" w:right="0" w:firstLine="41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8"/>
                                <w:vertAlign w:val="baseline"/>
                              </w:rPr>
                              <w:t xml:space="preserve">etc.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285750</wp:posOffset>
                </wp:positionV>
                <wp:extent cx="7629525" cy="7256653"/>
                <wp:effectExtent b="0" l="0" r="0" t="0"/>
                <wp:wrapNone/>
                <wp:docPr id="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25" cy="72566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119"/>
          <w:tab w:val="left" w:leader="none" w:pos="8789"/>
        </w:tabs>
        <w:spacing w:after="0" w:lineRule="auto"/>
        <w:ind w:left="60" w:firstLine="0"/>
        <w:rPr>
          <w:color w:val="1b3c65"/>
          <w:sz w:val="94"/>
          <w:szCs w:val="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119"/>
          <w:tab w:val="left" w:leader="none" w:pos="8789"/>
        </w:tabs>
        <w:spacing w:after="0" w:lineRule="auto"/>
        <w:rPr/>
      </w:pPr>
      <w:r w:rsidDel="00000000" w:rsidR="00000000" w:rsidRPr="00000000">
        <w:rPr>
          <w:color w:val="1b3c65"/>
          <w:sz w:val="94"/>
          <w:szCs w:val="94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119"/>
          <w:tab w:val="left" w:leader="none" w:pos="8789"/>
        </w:tabs>
        <w:spacing w:after="0" w:line="216" w:lineRule="auto"/>
        <w:ind w:left="55" w:right="3974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3119"/>
          <w:tab w:val="left" w:leader="none" w:pos="8789"/>
        </w:tabs>
        <w:ind w:firstLine="60"/>
        <w:jc w:val="right"/>
        <w:rPr>
          <w:rFonts w:ascii="Montserrat ExtraBold" w:cs="Montserrat ExtraBold" w:eastAsia="Montserrat ExtraBold" w:hAnsi="Montserrat ExtraBold"/>
          <w:sz w:val="52"/>
          <w:szCs w:val="52"/>
        </w:rPr>
      </w:pPr>
      <w:r w:rsidDel="00000000" w:rsidR="00000000" w:rsidRPr="00000000">
        <w:rPr>
          <w:rFonts w:ascii="Montserrat ExtraBold" w:cs="Montserrat ExtraBold" w:eastAsia="Montserrat ExtraBold" w:hAnsi="Montserrat ExtraBol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Montserrat ExtraBold" w:cs="Montserrat ExtraBold" w:eastAsia="Montserrat ExtraBold" w:hAnsi="Montserrat ExtraBold"/>
          <w:sz w:val="52"/>
          <w:szCs w:val="52"/>
          <w:rtl w:val="0"/>
        </w:rPr>
        <w:t xml:space="preserve">FACTOS</w:t>
      </w:r>
    </w:p>
    <w:p w:rsidR="00000000" w:rsidDel="00000000" w:rsidP="00000000" w:rsidRDefault="00000000" w:rsidRPr="00000000" w14:paraId="00000008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16" w:lineRule="auto"/>
        <w:ind w:left="3402" w:right="-62" w:hanging="10"/>
        <w:jc w:val="right"/>
        <w:rPr>
          <w:rFonts w:ascii="Montserrat Light" w:cs="Montserrat Light" w:eastAsia="Montserrat Light" w:hAnsi="Montserrat Light"/>
          <w:color w:val="1b3c65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tabs>
          <w:tab w:val="left" w:leader="none" w:pos="3119"/>
          <w:tab w:val="left" w:leader="none" w:pos="8789"/>
        </w:tabs>
        <w:spacing w:line="240" w:lineRule="auto"/>
        <w:ind w:left="58" w:firstLine="0"/>
        <w:jc w:val="center"/>
        <w:rPr>
          <w:rFonts w:ascii="Arial" w:cs="Arial" w:eastAsia="Arial" w:hAnsi="Arial"/>
          <w:i w:val="1"/>
          <w:color w:val="1f4e7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1"/>
          <w:color w:val="1f4e7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"Uma das formas mais importantes de criar mais coesão social e garantir que as pessoas têm vias para a mobilidade social é assegurar que as pessoas têm a educação correcta,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as competências certas e os empregos certos"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Saadia Zahidi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38506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38506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4303" w:rsidDel="00000000" w:rsidP="00F970EB" w:rsidRDefault="00264303" w:rsidRPr="00F970EB" w14:paraId="70CF3F58" w14:textId="61986DB7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Del="00000000" w:rsidR="00000000"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Del="00000000" w:rsidR="00A86EB9" w:rsidRPr="007F288F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2945130" cy="1963420"/>
                                  <wp:effectExtent b="0" l="0" r="7620" t="0"/>
                                  <wp:docPr id="3" name="Bildobjekt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7476" cy="1964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00" w:rsidR="00000000" w:rsidRPr="00000000">
                              <w:rPr>
                                <w:rFonts w:ascii="Montserrat Light" w:hAnsi="Montserrat Light"/>
                                <w:sz w:val="36"/>
                              </w:rPr>
                              <w:br/>
                            </w:r>
                          </w:p>
                          <w:p w:rsidR="00264303" w:rsidDel="00000000" w:rsidP="00442E80" w:rsidRDefault="00264303" w:rsidRPr="00442E80" w14:paraId="59BE02FC" w14:textId="77777777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cs="Arial" w:hAnsi="Montserrat Medium"/>
                                <w:b w:val="1"/>
                                <w:sz w:val="16"/>
                              </w:rPr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86995</wp:posOffset>
                </wp:positionV>
                <wp:extent cx="7626985" cy="2385060"/>
                <wp:effectExtent b="0" l="0" r="0" t="0"/>
                <wp:wrapNone/>
                <wp:docPr id="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985" cy="2385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tabs>
          <w:tab w:val="left" w:leader="none" w:pos="3119"/>
          <w:tab w:val="left" w:leader="none" w:pos="8789"/>
        </w:tabs>
        <w:spacing w:after="90" w:lineRule="auto"/>
        <w:ind w:firstLine="60"/>
        <w:rPr>
          <w:sz w:val="70"/>
          <w:szCs w:val="7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tabs>
          <w:tab w:val="left" w:leader="none" w:pos="3119"/>
          <w:tab w:val="left" w:leader="none" w:pos="8789"/>
        </w:tabs>
        <w:spacing w:line="240" w:lineRule="auto"/>
        <w:ind w:left="0" w:right="143" w:firstLine="0"/>
        <w:jc w:val="center"/>
        <w:rPr/>
      </w:pPr>
      <w:r w:rsidDel="00000000" w:rsidR="00000000" w:rsidRPr="00000000">
        <w:rPr>
          <w:rtl w:val="0"/>
        </w:rPr>
        <w:t xml:space="preserve">PARA MAIS INFORMAÇÕES</w:t>
      </w:r>
    </w:p>
    <w:p w:rsidR="00000000" w:rsidDel="00000000" w:rsidP="00000000" w:rsidRDefault="00000000" w:rsidRPr="00000000" w14:paraId="0000002A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6160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32508" y="2976725"/>
                          <a:ext cx="7626985" cy="160655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  <w:t xml:space="preserve">Para mais informações sobre as tendências actuais do mercado de trabalho, pode consultar as seguintes ligações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f4e79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https://cpj.ca/labour-market-trends/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https://cpj.ca/wp-content/uploads/LabourMarketTrends3-6-1.pdf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https://www2.deloitte.com/xe/en/insights/economy/spotlight/labor-market-trends.html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https://www2.deloitte.com/xe/en/insights/economy/global-labor-shortage.html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563c1"/>
                                <w:sz w:val="24"/>
                                <w:u w:val="single"/>
                                <w:vertAlign w:val="baseline"/>
                              </w:rPr>
                              <w:t xml:space="preserve">https://www.eurofound.europa.eu/publications/flagship-report/2020/labour-market-change-trends-and-policy-approaches-towards-flexibilisation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15.9999942779541"/>
                              <w:ind w:left="3402.0001220703125" w:right="-54.000000953674316" w:firstLine="3392.0001220703125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7636510" cy="1616075"/>
                <wp:effectExtent b="0" l="0" r="0" t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6510" cy="1616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3119"/>
          <w:tab w:val="left" w:leader="none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16" w:lineRule="auto"/>
        <w:ind w:right="-62"/>
        <w:rPr>
          <w:rFonts w:ascii="Montserrat Light" w:cs="Montserrat Light" w:eastAsia="Montserrat Light" w:hAnsi="Montserrat Light"/>
          <w:b w:val="1"/>
          <w:color w:val="1b3c6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16" w:lineRule="auto"/>
        <w:ind w:right="-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-634</wp:posOffset>
            </wp:positionV>
            <wp:extent cx="1847850" cy="361929"/>
            <wp:effectExtent b="0" l="0" r="0" t="0"/>
            <wp:wrapNone/>
            <wp:docPr descr="https://eacea.ec.europa.eu/sites/eacea-site/files/logosbeneficaireserasmusright_withthesupportof.jpg" id="29" name="image3.jpg"/>
            <a:graphic>
              <a:graphicData uri="http://schemas.openxmlformats.org/drawingml/2006/picture">
                <pic:pic>
                  <pic:nvPicPr>
                    <pic:cNvPr descr="https://eacea.ec.europa.eu/sites/eacea-site/files/logosbeneficaireserasmusright_withthesupportof.jpg"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62"/>
        <w:rPr>
          <w:rFonts w:ascii="Montserrat Light" w:cs="Montserrat Light" w:eastAsia="Montserrat Light" w:hAnsi="Montserrat Light"/>
          <w:color w:val="1b3c65"/>
          <w:sz w:val="24"/>
          <w:szCs w:val="24"/>
        </w:rPr>
      </w:pPr>
      <w:r w:rsidDel="00000000" w:rsidR="00000000" w:rsidRPr="00000000">
        <w:rPr>
          <w:rFonts w:ascii="Montserrat Light" w:cs="Montserrat Light" w:eastAsia="Montserrat Light" w:hAnsi="Montserrat Light"/>
          <w:color w:val="1b3c65"/>
          <w:sz w:val="24"/>
          <w:szCs w:val="24"/>
          <w:rtl w:val="0"/>
        </w:rPr>
        <w:t xml:space="preserve">2021-1-SE01-KA220-VET-000032922 </w:t>
      </w:r>
    </w:p>
    <w:sectPr>
      <w:pgSz w:h="30000" w:w="12000" w:orient="portrait"/>
      <w:pgMar w:bottom="68" w:top="1440" w:left="60" w:right="37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ontserrat Ligh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ExtraBold">
    <w:embedBold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60" w:right="0" w:hanging="60"/>
      <w:jc w:val="left"/>
    </w:pPr>
    <w:rPr>
      <w:rFonts w:ascii="Calibri" w:cs="Calibri" w:eastAsia="Calibri" w:hAnsi="Calibri"/>
      <w:b w:val="0"/>
      <w:i w:val="0"/>
      <w:smallCaps w:val="0"/>
      <w:strike w:val="0"/>
      <w:color w:val="1b3c65"/>
      <w:sz w:val="69"/>
      <w:szCs w:val="69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58" w:hanging="10"/>
      <w:jc w:val="right"/>
    </w:pPr>
    <w:rPr>
      <w:rFonts w:ascii="Calibri" w:cs="Calibri" w:eastAsia="Calibri" w:hAnsi="Calibri"/>
      <w:b w:val="0"/>
      <w:i w:val="0"/>
      <w:smallCaps w:val="0"/>
      <w:strike w:val="0"/>
      <w:color w:val="1b3c65"/>
      <w:sz w:val="51"/>
      <w:szCs w:val="51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  <w:color w:val="000000"/>
    </w:rPr>
  </w:style>
  <w:style w:type="paragraph" w:styleId="Ttulo1">
    <w:name w:val="heading 1"/>
    <w:next w:val="Normal"/>
    <w:link w:val="Ttulo1Carter"/>
    <w:uiPriority w:val="9"/>
    <w:qFormat w:val="1"/>
    <w:pPr>
      <w:keepNext w:val="1"/>
      <w:keepLines w:val="1"/>
      <w:spacing w:after="0"/>
      <w:ind w:left="60"/>
      <w:outlineLvl w:val="0"/>
    </w:pPr>
    <w:rPr>
      <w:rFonts w:ascii="Calibri" w:cs="Calibri" w:eastAsia="Calibri" w:hAnsi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 w:val="1"/>
    <w:qFormat w:val="1"/>
    <w:pPr>
      <w:keepNext w:val="1"/>
      <w:keepLines w:val="1"/>
      <w:spacing w:after="0"/>
      <w:ind w:left="10" w:right="158" w:hanging="10"/>
      <w:jc w:val="right"/>
      <w:outlineLvl w:val="1"/>
    </w:pPr>
    <w:rPr>
      <w:rFonts w:ascii="Calibri" w:cs="Calibri" w:eastAsia="Calibri" w:hAnsi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 w:val="1"/>
    <w:qFormat w:val="1"/>
    <w:rsid w:val="00F250FD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arter" w:customStyle="1">
    <w:name w:val="Título 2 Caráter"/>
    <w:link w:val="Ttulo2"/>
    <w:rPr>
      <w:rFonts w:ascii="Calibri" w:cs="Calibri" w:eastAsia="Calibri" w:hAnsi="Calibri"/>
      <w:color w:val="1b3c65"/>
      <w:sz w:val="51"/>
    </w:rPr>
  </w:style>
  <w:style w:type="character" w:styleId="Ttulo1Carter" w:customStyle="1">
    <w:name w:val="Título 1 Caráter"/>
    <w:link w:val="Ttulo1"/>
    <w:rPr>
      <w:rFonts w:ascii="Calibri" w:cs="Calibri" w:eastAsia="Calibri" w:hAnsi="Calibri"/>
      <w:color w:val="1b3c65"/>
      <w:sz w:val="69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F250FD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F858D6"/>
    <w:pPr>
      <w:ind w:left="720"/>
      <w:contextualSpacing w:val="1"/>
    </w:pPr>
  </w:style>
  <w:style w:type="character" w:styleId="Hiperligao">
    <w:name w:val="Hyperlink"/>
    <w:basedOn w:val="Tipodeletrapredefinidodopargrafo"/>
    <w:uiPriority w:val="99"/>
    <w:unhideWhenUsed w:val="1"/>
    <w:rsid w:val="00F858D6"/>
    <w:rPr>
      <w:color w:val="0563c1" w:themeColor="hyperlink"/>
      <w:u w:val="single"/>
    </w:rPr>
  </w:style>
  <w:style w:type="character" w:styleId="MenoNoResolvida1" w:customStyle="1">
    <w:name w:val="Menção Não Resolvida1"/>
    <w:basedOn w:val="Tipodeletrapredefinidodopargrafo"/>
    <w:uiPriority w:val="99"/>
    <w:semiHidden w:val="1"/>
    <w:unhideWhenUsed w:val="1"/>
    <w:rsid w:val="00F858D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3F29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 w:val="1"/>
    <w:rsid w:val="003F297D"/>
    <w:rPr>
      <w:i w:val="1"/>
      <w:iCs w:val="1"/>
    </w:rPr>
  </w:style>
  <w:style w:type="table" w:styleId="TabelacomGrelha">
    <w:name w:val="Table Grid"/>
    <w:basedOn w:val="Tabelanormal"/>
    <w:uiPriority w:val="39"/>
    <w:rsid w:val="00F970E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markedcontent" w:customStyle="1">
    <w:name w:val="markedcontent"/>
    <w:basedOn w:val="Tipodeletrapredefinidodopargrafo"/>
    <w:rsid w:val="0036356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2" Type="http://schemas.openxmlformats.org/officeDocument/2006/relationships/image" Target="media/image3.jpg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MontserratLight-regular.ttf"/><Relationship Id="rId3" Type="http://schemas.openxmlformats.org/officeDocument/2006/relationships/font" Target="fonts/MontserratLight-bold.ttf"/><Relationship Id="rId4" Type="http://schemas.openxmlformats.org/officeDocument/2006/relationships/font" Target="fonts/MontserratLight-italic.ttf"/><Relationship Id="rId5" Type="http://schemas.openxmlformats.org/officeDocument/2006/relationships/font" Target="fonts/MontserratLight-boldItalic.ttf"/><Relationship Id="rId6" Type="http://schemas.openxmlformats.org/officeDocument/2006/relationships/font" Target="fonts/MontserratExtraBold-bold.ttf"/><Relationship Id="rId7" Type="http://schemas.openxmlformats.org/officeDocument/2006/relationships/font" Target="fonts/MontserratExtra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LE782Vin6B0LCcEUeJPkH3PsJg==">CgMxLjA4AHIhMUxiUG1DbWhwc2htSWZUMXlpNkdJZjRIdElRZGxtUjFJ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2020-09-23T14:57:00Z</dcterms:created>
  <dc:creator>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dde6f083cf445c10687c0a83e1b8d53b4cb295105cab18b56e9eb697d28c7457</vt:lpwstr>
  </property>
</Properties>
</file>