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"ABRAÇAR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518603</wp:posOffset>
                </wp:positionV>
                <wp:extent cx="7629525" cy="22098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6318" y="2117888"/>
                          <a:ext cx="7619365" cy="332422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0"/>
                                <w:vertAlign w:val="baseline"/>
                              </w:rPr>
                              <w:t xml:space="preserve">COMO MELHORAR A DIGITALIZAÇÃO PESSOAL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0"/>
                                <w:vertAlign w:val="baseline"/>
                              </w:rPr>
                              <w:t xml:space="preserve">PARA AFECTAR A MINHA POSIÇÃO PROFISSIONAL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56"/>
                                <w:vertAlign w:val="baseline"/>
                              </w:rPr>
                              <w:t xml:space="preserve">EXERCÍCIOS DE AUTO-REFLEXÃO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  <w:t xml:space="preserve">Atualmente, a digitalização está em todo o lado,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  <w:t xml:space="preserve">e rege todos os sectores da nossa vida profissional e pessoal.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  <w:t xml:space="preserve">Reconhecer que a digitalização afeta a nossa vida pessoal e profissional é fundamental para tomar decisões mais significativas e benéficas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  <w:t xml:space="preserve">sobre as utilizações das oportunidades digitais na nossa vida quotidiana.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518603</wp:posOffset>
                </wp:positionV>
                <wp:extent cx="7629525" cy="2209800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25" cy="220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FACTOS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2060"/>
          <w:sz w:val="32"/>
          <w:szCs w:val="32"/>
          <w:rtl w:val="0"/>
        </w:rPr>
        <w:t xml:space="preserve">A autorreflexão sobre a digitização permitir-nos-á tomar decisões mais significativas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2060"/>
          <w:sz w:val="32"/>
          <w:szCs w:val="32"/>
          <w:rtl w:val="0"/>
        </w:rPr>
        <w:t xml:space="preserve">sobre o aspeto digital em casa e no trabalho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Quando é que começou a adotar o formato/ambiente digital na sua vida profissional? Lembra-se das suas primeiras atividades digitais em casa?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Quando é que começou a adotar o ambiente digital na sua vida pessoal? Lembra-se das suas primeiras atividades digitais em casa?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Tem saudades dos dias “não digitais” do passado? Com que frequência? Porquê?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spacing w:after="0" w:line="240" w:lineRule="auto"/>
        <w:ind w:left="3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"Uma das formas mais importantes de criar mais coesão social e garantir que as pessoas têm vias para a mobilidade social é assegurar que as pessoas têm a educação correcta,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as competências certas e os empregos certos"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Saadia Zahidi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283210</wp:posOffset>
                </wp:positionV>
                <wp:extent cx="7626985" cy="220980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5FA" w:rsidDel="00000000" w:rsidP="00AB06B4" w:rsidRDefault="00264303" w:rsidRPr="005405FA" w14:paraId="1DDC3482" w14:textId="77777777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Del="00000000" w:rsidR="00000000"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Del="00000000" w:rsidR="007F288F" w:rsidRPr="007F288F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2945130" cy="1963420"/>
                                  <wp:effectExtent b="0" l="0" r="7620" t="0"/>
                                  <wp:docPr id="3" name="Bildobjekt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7476" cy="196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303" w:rsidDel="00000000" w:rsidP="00AB06B4" w:rsidRDefault="00264303" w:rsidRPr="00442E80" w14:paraId="23D72DE7" w14:textId="77777777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Del="00000000" w:rsidR="00000000" w:rsidRPr="00000000"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="00264303" w:rsidDel="00000000" w:rsidP="00442E80" w:rsidRDefault="00264303" w:rsidRPr="00442E80" w14:paraId="1108C61F" w14:textId="77777777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cs="Arial" w:hAnsi="Montserrat Medium"/>
                                <w:b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283210</wp:posOffset>
                </wp:positionV>
                <wp:extent cx="7626985" cy="220980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985" cy="220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3119"/>
          <w:tab w:val="left" w:leader="none" w:pos="8789"/>
        </w:tabs>
        <w:spacing w:after="0" w:line="240" w:lineRule="auto"/>
        <w:ind w:left="60" w:right="35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Para mais informações, pode visitar a nossa página Web: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https://retain-me.eu/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 o nosso Facebook: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b="0" l="0" r="0" t="0"/>
            <wp:wrapNone/>
            <wp:docPr descr="https://eacea.ec.europa.eu/sites/eacea-site/files/logosbeneficaireserasmusright_withthesupportof.jpg" id="28" name="image2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0"/>
          <w:szCs w:val="20"/>
          <w:rtl w:val="0"/>
        </w:rPr>
        <w:t xml:space="preserve">2021-1-SE01-KA220-VET-000032922 </w:t>
      </w:r>
    </w:p>
    <w:sectPr>
      <w:pgSz w:h="30000" w:w="12000" w:orient="portrait"/>
      <w:pgMar w:bottom="142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 Narrow"/>
  <w:font w:name="Montserrat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 ExtraBold">
    <w:embedBold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Olstomnmnande1" w:customStyle="1">
    <w:name w:val="Olöst omnämnande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773A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773A4B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 w:val="1"/>
    <w:rsid w:val="00773A4B"/>
    <w:rPr>
      <w:rFonts w:ascii="Calibri" w:cs="Calibri" w:eastAsia="Calibri" w:hAnsi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773A4B"/>
    <w:rPr>
      <w:b w:val="1"/>
      <w:bCs w:val="1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rsid w:val="00773A4B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773A4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773A4B"/>
    <w:rPr>
      <w:rFonts w:ascii="Segoe UI" w:cs="Segoe UI" w:eastAsia="Calibri" w:hAnsi="Segoe UI"/>
      <w:color w:val="000000"/>
      <w:sz w:val="18"/>
      <w:szCs w:val="18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3D6296"/>
    <w:rPr>
      <w:color w:val="605e5c"/>
      <w:shd w:color="auto" w:fill="e1dfdd" w:val="clear"/>
    </w:rPr>
  </w:style>
  <w:style w:type="character" w:styleId="markedcontent" w:customStyle="1">
    <w:name w:val="markedcontent"/>
    <w:basedOn w:val="Tipodeletrapredefinidodopargrafo"/>
    <w:rsid w:val="005B3A8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tain-me.eu/" TargetMode="External"/><Relationship Id="rId10" Type="http://schemas.openxmlformats.org/officeDocument/2006/relationships/image" Target="media/image3.png"/><Relationship Id="rId13" Type="http://schemas.openxmlformats.org/officeDocument/2006/relationships/image" Target="media/image2.jpg"/><Relationship Id="rId12" Type="http://schemas.openxmlformats.org/officeDocument/2006/relationships/hyperlink" Target="https://www.facebook.com/RetainMeErasmusProject" TargetMode="External"/><Relationship Id="rId1" Type="http://schemas.openxmlformats.org/officeDocument/2006/relationships/image" Target="media/image1.w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MontserratLight-regular.ttf"/><Relationship Id="rId3" Type="http://schemas.openxmlformats.org/officeDocument/2006/relationships/font" Target="fonts/MontserratLight-bold.ttf"/><Relationship Id="rId4" Type="http://schemas.openxmlformats.org/officeDocument/2006/relationships/font" Target="fonts/MontserratLight-italic.ttf"/><Relationship Id="rId5" Type="http://schemas.openxmlformats.org/officeDocument/2006/relationships/font" Target="fonts/MontserratLight-boldItalic.ttf"/><Relationship Id="rId6" Type="http://schemas.openxmlformats.org/officeDocument/2006/relationships/font" Target="fonts/MontserratExtraBold-bold.ttf"/><Relationship Id="rId7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rPYebZys3KNlk656pRWfvE6WA==">CgMxLjA4AGosChRzdWdnZXN0LjFmMTRleHlkbXE3cRIUUHJvcG9ydGlvbmFsIE1lc3NhZ2VqLAoUc3VnZ2VzdC54NHViMThjaGNtamwSFFByb3BvcnRpb25hbCBNZXNzYWdlciExNnZQeDlIMWZfX3FIbldhVTBwREROMVF5c2duRVNjbzY=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2023-04-11T12:27:00Z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5cccc62c833a89871725d6090c17d8cf620c216a04a45a4c859aa1ad157beea1</vt:lpwstr>
  </property>
</Properties>
</file>