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632700" cy="4330272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4425" y="1746426"/>
                          <a:ext cx="7623300" cy="43101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  <w:t xml:space="preserve">TORNAR-SE MAIS ADAPTÁVEL ÀS MUDANÇAS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  <w:t xml:space="preserve">EM FUNÇÕES DE TRABALHO REMOTO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  <w:t xml:space="preserve">EXERCÍCIOS DE AUTO-REFLEXÃO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c00000"/>
                                <w:sz w:val="6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É fundamental tornar-se mais adaptável às mudanças nas funções de trabalho remoto. É importante sermos capazes de reduzir o nosso nível de medo, ansiedade e stress e sabermos acomodar-nos, mudar o nosso ponto de vista e adaptar-nos calmamente e com sucesso a uma nova situação ou ambiente.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Devemos ter sempre em mente que as mudanças nos ajudarão a crescer pessoalmente e profissionalmente e nos tornarão mais flexíveis e adaptáveis, ajudando-nos a valorizar pequenas coisas no nosso quotidiano e novas oportunidades nos nossos percursos de vida.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128.00000190734863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2060"/>
                                <w:sz w:val="28"/>
                                <w:vertAlign w:val="baseline"/>
                              </w:rPr>
                              <w:t xml:space="preserve">O teletrabalho é uma nova mudança dos dias de hoje que se manterá, mesmo depois da pandemia/ Covid-19, no futuro. Hoje em dia, aceitar as mudanças relevantes e tornar-se mais adaptável em contextos de trabalho remoto é fundamental para manter processos e resultados eficientes.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632700" cy="4330272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0" cy="43302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7030a0"/>
          <w:sz w:val="26"/>
          <w:szCs w:val="26"/>
          <w:rtl w:val="0"/>
        </w:rPr>
        <w:t xml:space="preserve">A autorreflexão é muito importante para saber se somos adaptáveis e se estamos sempre prontos para </w:t>
      </w:r>
    </w:p>
    <w:p w:rsidR="00000000" w:rsidDel="00000000" w:rsidP="00000000" w:rsidRDefault="00000000" w:rsidRPr="00000000" w14:paraId="00000010">
      <w:pPr>
        <w:pStyle w:val="Heading1"/>
        <w:spacing w:line="240" w:lineRule="auto"/>
        <w:ind w:left="0" w:firstLine="0"/>
        <w:jc w:val="center"/>
        <w:rPr>
          <w:rFonts w:ascii="Arial" w:cs="Arial" w:eastAsia="Arial" w:hAnsi="Arial"/>
          <w:color w:val="7030a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7030a0"/>
          <w:sz w:val="26"/>
          <w:szCs w:val="26"/>
          <w:rtl w:val="0"/>
        </w:rPr>
        <w:t xml:space="preserve">novas mudanças, ou se pelo contrário somos firmes e rígidos e, portanto, relutantes à mudança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  <w:rtl w:val="0"/>
        </w:rPr>
        <w:t xml:space="preserve">Indica qual das afirmações está correta (C) e qual está errada (E)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6"/>
        <w:gridCol w:w="709"/>
        <w:gridCol w:w="708"/>
        <w:tblGridChange w:id="0">
          <w:tblGrid>
            <w:gridCol w:w="9356"/>
            <w:gridCol w:w="709"/>
            <w:gridCol w:w="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Declaração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2060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rtl w:val="0"/>
              </w:rPr>
              <w:t xml:space="preserve">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O ser humano demora 3 dias a adaptar-se à mudança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highlight w:val="yellow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Duas das vantagens do trabalho à distância são as seguintes: flexibilidade e liberdade.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Três dos desafios do trabalho à distância são os seguintes: isolamento, depressão, frustração. 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Diz-se que o trabalho à distância irá aumentar nos próximos anos.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Style w:val="Heading1"/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2"/>
                <w:szCs w:val="22"/>
                <w:rtl w:val="0"/>
              </w:rPr>
              <w:t xml:space="preserve">Um passo a dar para um trabalho remoto bem sucedido é respeitar a sua rotina, mas também experimentar coisas novas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highlight w:val="yellow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206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  <w:rtl w:val="0"/>
        </w:rPr>
        <w:t xml:space="preserve">Encontre a afirmação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singl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  <w:rtl w:val="0"/>
        </w:rPr>
        <w:t xml:space="preserve">indica uma boa prática para se tornar mais adaptável às mudanças nas funções de teletrabalho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9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Style w:val="Heading1"/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color w:val="00206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22"/>
                <w:szCs w:val="22"/>
                <w:rtl w:val="0"/>
              </w:rPr>
              <w:t xml:space="preserve">Reconhecer que a mudança está a acontecer.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Encontrar os aspectos positivos.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Ver o que pode controlar.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highlight w:val="yellow"/>
                <w:u w:val="none"/>
                <w:vertAlign w:val="baseline"/>
                <w:rtl w:val="0"/>
              </w:rPr>
              <w:t xml:space="preserve">Começar a preocupar-se e a entrar em pânico.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Relaxar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  <w:rtl w:val="0"/>
        </w:rPr>
        <w:t xml:space="preserve">Encontre a afirmação 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single"/>
          <w:shd w:fill="auto" w:val="clear"/>
          <w:vertAlign w:val="baseline"/>
          <w:rtl w:val="0"/>
        </w:rPr>
        <w:t xml:space="preserve">não permite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  <w:rtl w:val="0"/>
        </w:rPr>
        <w:t xml:space="preserve">trabalhar a partir de casa com êxito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0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7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57"/>
        <w:tblGridChange w:id="0">
          <w:tblGrid>
            <w:gridCol w:w="110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Concentrar-se no seu espaço de trabalho.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Equilibrar entre trabalho e vida pessoal.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Ligação em rede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highlight w:val="yellow"/>
                <w:u w:val="none"/>
                <w:vertAlign w:val="baseline"/>
                <w:rtl w:val="0"/>
              </w:rPr>
              <w:t xml:space="preserve">Isolamento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u w:val="none"/>
                <w:shd w:fill="auto" w:val="clear"/>
                <w:vertAlign w:val="baseline"/>
                <w:rtl w:val="0"/>
              </w:rPr>
              <w:t xml:space="preserve">Estabelecer uma rotina</w:t>
            </w:r>
          </w:p>
        </w:tc>
      </w:tr>
    </w:tbl>
    <w:p w:rsidR="00000000" w:rsidDel="00000000" w:rsidP="00000000" w:rsidRDefault="00000000" w:rsidRPr="00000000" w14:paraId="00000038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7030a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7030a0"/>
          <w:sz w:val="28"/>
          <w:szCs w:val="28"/>
          <w:rtl w:val="0"/>
        </w:rPr>
        <w:t xml:space="preserve">"Não é o mais forte ou o mais inteligente que sobreviverá</w:t>
      </w:r>
    </w:p>
    <w:p w:rsidR="00000000" w:rsidDel="00000000" w:rsidP="00000000" w:rsidRDefault="00000000" w:rsidRPr="00000000" w14:paraId="0000003A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b w:val="1"/>
          <w:i w:val="1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color w:val="7030a0"/>
          <w:sz w:val="28"/>
          <w:szCs w:val="28"/>
          <w:rtl w:val="0"/>
        </w:rPr>
        <w:t xml:space="preserve">mas sim aqueles que conseguem gerir melhor a mudança"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7030a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7030a0"/>
          <w:sz w:val="24"/>
          <w:szCs w:val="24"/>
          <w:rtl w:val="0"/>
        </w:rPr>
        <w:t xml:space="preserve">Charles Darwin</w:t>
      </w:r>
    </w:p>
    <w:p w:rsidR="00000000" w:rsidDel="00000000" w:rsidP="00000000" w:rsidRDefault="00000000" w:rsidRPr="00000000" w14:paraId="0000003C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20980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20980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5FA" w:rsidDel="00000000" w:rsidP="00AB06B4" w:rsidRDefault="00264303" w:rsidRPr="005405FA" w14:paraId="0BF1FE0A" w14:textId="7777777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3F297D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619375" cy="1842763"/>
                                  <wp:effectExtent b="5715" l="0" r="0" t="0"/>
                                  <wp:docPr descr="Embrace change Stock Photos, Royalty Free Embrace change Images |  Depositphotos" id="3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Embrace change Stock Photos, Royalty Free Embrace change Images |  Depositphotos"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241" cy="18644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4303" w:rsidDel="00000000" w:rsidP="00AB06B4" w:rsidRDefault="00264303" w:rsidRPr="00442E80" w14:paraId="5DAB6A92" w14:textId="77777777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 w:rsidDel="00000000" w:rsidR="00000000" w:rsidRPr="00000000"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142451F0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209800"/>
                <wp:effectExtent b="0" l="0" r="0" t="0"/>
                <wp:wrapNone/>
                <wp:docPr id="2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20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119"/>
          <w:tab w:val="left" w:leader="none" w:pos="8789"/>
        </w:tabs>
        <w:spacing w:after="0" w:line="240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Para mais informações, pode visitar a nossa página Web: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e o nosso Facebook: </w:t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https://www.facebook.com/RetainMeErasmusProject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133350</wp:posOffset>
            </wp:positionH>
            <wp:positionV relativeFrom="page">
              <wp:posOffset>18597880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8" name="image3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3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2880" w:right="-62" w:firstLine="720"/>
        <w:rPr>
          <w:rFonts w:ascii="Montserrat Light" w:cs="Montserrat Light" w:eastAsia="Montserrat Light" w:hAnsi="Montserrat Light"/>
          <w:color w:val="1b3c65"/>
          <w:sz w:val="20"/>
          <w:szCs w:val="20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0"/>
          <w:szCs w:val="20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RetainMeErasmusProject" TargetMode="External"/><Relationship Id="rId10" Type="http://schemas.openxmlformats.org/officeDocument/2006/relationships/image" Target="media/image2.jpg"/><Relationship Id="rId13" Type="http://schemas.openxmlformats.org/officeDocument/2006/relationships/image" Target="media/image3.jpg"/><Relationship Id="rId12" Type="http://schemas.openxmlformats.org/officeDocument/2006/relationships/hyperlink" Target="https://www.facebook.com/RetainMeErasmusProject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eFG92OogrGjOtkv0BRzhBlM5nQ==">CgMxLjA4AHIhMXNqYXF2bEtmbmNFNGk3NEY1dk9PVmFiMnBScXdyRzF4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f5b2f888eb2e3ab6b9959f9ffc35928ec0d5850a2d8e66c311e3df941d586379</vt:lpwstr>
  </property>
</Properties>
</file>