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725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MERKBLATT "</w:t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BEWÄLTIGUNG DES WANDELS"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72525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7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266700</wp:posOffset>
                </wp:positionV>
                <wp:extent cx="7628890" cy="477519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6325" y="1749276"/>
                          <a:ext cx="7619400" cy="46632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4"/>
                                <w:vertAlign w:val="baseline"/>
                              </w:rPr>
                              <w:t xml:space="preserve">VERSTÄNDNIS UND ENTWICKLUNG VON KREATIVEN PROBLEMLÖSUNGEN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ÜBUNGEN ZUR SELBSTREFLEXION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  <w:t xml:space="preserve">Kreative Problemlösung ist innovative Problemlösung. Ein kreativer Problemlöser findet oft völlig neue Lösungen, anstatt einfach normale Lösungen zu finden und umzusetzen.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  <w:t xml:space="preserve">"Für jedes Problem gibt es eine Lösung. Man muss nur kreativ genug sein, sie zu finden."-Travis Kalanick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  <w:t xml:space="preserve">Selbstreflexion über das Wissen und was wir in Bezug auf kreative Problemlösungen verbessern müssen.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266700</wp:posOffset>
                </wp:positionV>
                <wp:extent cx="7628890" cy="4775190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8890" cy="4775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8789"/>
        </w:tabs>
        <w:spacing w:after="0" w:lineRule="auto"/>
        <w:rPr/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19"/>
          <w:tab w:val="left" w:leader="none" w:pos="8789"/>
        </w:tabs>
        <w:spacing w:after="0" w:line="216" w:lineRule="auto"/>
        <w:ind w:left="55" w:right="397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119"/>
          <w:tab w:val="left" w:leader="none" w:pos="8789"/>
        </w:tabs>
        <w:ind w:firstLine="60"/>
        <w:jc w:val="right"/>
        <w:rPr>
          <w:rFonts w:ascii="Montserrat ExtraBold" w:cs="Montserrat ExtraBold" w:eastAsia="Montserrat ExtraBold" w:hAnsi="Montserrat ExtraBold"/>
          <w:sz w:val="52"/>
          <w:szCs w:val="52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 ExtraBold" w:cs="Montserrat ExtraBold" w:eastAsia="Montserrat ExtraBold" w:hAnsi="Montserrat ExtraBold"/>
          <w:sz w:val="52"/>
          <w:szCs w:val="52"/>
          <w:rtl w:val="0"/>
        </w:rPr>
        <w:t xml:space="preserve">FACTS</w:t>
      </w:r>
    </w:p>
    <w:p w:rsidR="00000000" w:rsidDel="00000000" w:rsidP="00000000" w:rsidRDefault="00000000" w:rsidRPr="00000000" w14:paraId="00000008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40" w:lineRule="auto"/>
        <w:ind w:left="720" w:firstLine="0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240" w:lineRule="auto"/>
        <w:ind w:left="720" w:firstLine="0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7030a0"/>
          <w:sz w:val="32"/>
          <w:szCs w:val="32"/>
          <w:rtl w:val="0"/>
        </w:rPr>
        <w:t xml:space="preserve">Selbstreflexion ist sehr wichtig, um zu wissen, ob wir kreative Problemlösungen verstehen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Geben Sie an, welche Aussage richtig und welche falsch ist</w:t>
      </w:r>
    </w:p>
    <w:tbl>
      <w:tblPr>
        <w:tblStyle w:val="Table1"/>
        <w:tblW w:w="10773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gridCol w:w="709"/>
        <w:gridCol w:w="708"/>
        <w:tblGridChange w:id="0">
          <w:tblGrid>
            <w:gridCol w:w="9356"/>
            <w:gridCol w:w="709"/>
            <w:gridCol w:w="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rtl w:val="0"/>
              </w:rPr>
              <w:t xml:space="preserve">Stellungnahme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rtl w:val="0"/>
              </w:rPr>
              <w:t xml:space="preserve">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Die kreative Problemlösung ist kein Prozess.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Problemlösungsaktivität hilft beim Aufbau von Problemlösungsfähigkeiten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 ist nicht wichtig, Problemlösungsfähigkeiten zu entwickeln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Kreative Problemlösung ist innovative Problemlösung.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Style w:val="Heading1"/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rtl w:val="0"/>
              </w:rPr>
              <w:t xml:space="preserve">Alle Problemlösungsprozesse beginnen mit der Identifizierung des Problems.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2060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Finden Sie die Aussage, die nicht auf eine gute Praxis hindeutet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zur kreativen Problemlösung.</w:t>
      </w:r>
    </w:p>
    <w:tbl>
      <w:tblPr>
        <w:tblStyle w:val="Table2"/>
        <w:tblW w:w="1099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90"/>
        <w:tblGridChange w:id="0">
          <w:tblGrid>
            <w:gridCol w:w="10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8"/>
                <w:szCs w:val="28"/>
                <w:rtl w:val="0"/>
              </w:rPr>
              <w:t xml:space="preserve">Arbeit im Team.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Gute Methoden für kreative Problemlösungen finden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Einem Plan folgen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Lösungen akzeptieren 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Das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Problem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 nicht identifizieren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Finden Sie heraus, was das kreative Lösen von Problemen nicht unterstützt.</w:t>
      </w:r>
    </w:p>
    <w:tbl>
      <w:tblPr>
        <w:tblStyle w:val="Table3"/>
        <w:tblW w:w="11057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57"/>
        <w:tblGridChange w:id="0">
          <w:tblGrid>
            <w:gridCol w:w="110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Aufgeschlossen.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Gelegenheiten sehen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Verbesserung der Problemlösungsfähigkeiten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Probleme als Hindernisse sehen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Entwickelt Persönlichkeiten</w:t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jc w:val="center"/>
        <w:rPr>
          <w:rFonts w:ascii="Arial" w:cs="Arial" w:eastAsia="Arial" w:hAnsi="Arial"/>
          <w:i w:val="1"/>
          <w:color w:val="7030a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7030a0"/>
          <w:sz w:val="28"/>
          <w:szCs w:val="28"/>
          <w:rtl w:val="0"/>
        </w:rPr>
        <w:t xml:space="preserve">"Das Win-Win-Gesetz lautet: Wir machen es nicht auf deine oder meine Art, sondern auf die beste Art."</w:t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color w:val="7030a0"/>
          <w:sz w:val="28"/>
          <w:szCs w:val="28"/>
          <w:rtl w:val="0"/>
        </w:rPr>
        <w:t xml:space="preserve">Greg Anderson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283210</wp:posOffset>
                </wp:positionV>
                <wp:extent cx="7626985" cy="220980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303" w:rsidDel="00000000" w:rsidP="00294D97" w:rsidRDefault="00264303" w:rsidRPr="00442E80" w14:paraId="1F967911" w14:textId="0CD083E9">
                            <w:pPr>
                              <w:pStyle w:val="Rubrik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 w:rsidDel="00000000" w:rsidR="00000000"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Del="00000000" w:rsidR="00294D97" w:rsidRPr="00000000">
                              <w:rPr>
                                <w:rFonts w:ascii="Montserrat Light" w:hAnsi="Montserrat Light"/>
                                <w:noProof w:val="1"/>
                                <w:sz w:val="36"/>
                              </w:rPr>
                              <w:drawing>
                                <wp:inline distB="0" distT="0" distL="0" distR="0">
                                  <wp:extent cx="3050540" cy="2112010"/>
                                  <wp:effectExtent b="2540" l="0" r="0" t="0"/>
                                  <wp:docPr id="3" name="Bildobjekt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3" name="Bildobjekt 3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0540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00" w:rsidR="00000000" w:rsidRPr="00000000">
                              <w:rPr>
                                <w:rFonts w:ascii="Montserrat Light" w:hAnsi="Montserrat Light"/>
                                <w:sz w:val="36"/>
                              </w:rPr>
                              <w:br/>
                            </w:r>
                          </w:p>
                          <w:p w:rsidR="00264303" w:rsidDel="00000000" w:rsidP="00442E80" w:rsidRDefault="00264303" w:rsidRPr="00442E80" w14:paraId="6AAF39F8" w14:textId="497E704A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cs="Arial" w:hAnsi="Montserrat Medium"/>
                                <w:b w:val="1"/>
                                <w:sz w:val="16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283210</wp:posOffset>
                </wp:positionV>
                <wp:extent cx="7626985" cy="2209800"/>
                <wp:effectExtent b="0" l="0" r="0" t="0"/>
                <wp:wrapNone/>
                <wp:docPr id="25" name="image5.jpg"/>
                <a:graphic>
                  <a:graphicData uri="http://schemas.openxmlformats.org/drawingml/2006/picture">
                    <pic:pic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985" cy="220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119"/>
          <w:tab w:val="left" w:leader="none" w:pos="8789"/>
        </w:tabs>
        <w:spacing w:after="0" w:line="240" w:lineRule="auto"/>
        <w:ind w:left="60" w:right="35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Weitere Informationen erhalten Sie auf unserer Website: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https://retain-me.eu/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und unser Facebook: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https://www.facebook.com/RetainMeErasmusProject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847850" cy="361929"/>
            <wp:effectExtent b="0" l="0" r="0" t="0"/>
            <wp:wrapNone/>
            <wp:docPr descr="https://eacea.ec.europa.eu/sites/eacea-site/files/logosbeneficaireserasmusright_withthesupportof.jpg" id="28" name="image2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3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0"/>
          <w:szCs w:val="20"/>
          <w:rtl w:val="0"/>
        </w:rPr>
        <w:t xml:space="preserve">2021-1-SE01-KA220-VET-000032922 </w:t>
      </w:r>
    </w:p>
    <w:sectPr>
      <w:pgSz w:h="30000" w:w="12000" w:orient="portrait"/>
      <w:pgMar w:bottom="142" w:top="1440" w:left="60" w:right="3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ontserrat ExtraBold">
    <w:embedBold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062" w:hanging="360"/>
      </w:pPr>
      <w:rPr/>
    </w:lvl>
    <w:lvl w:ilvl="1">
      <w:start w:val="1"/>
      <w:numFmt w:val="lowerLetter"/>
      <w:lvlText w:val="%2."/>
      <w:lvlJc w:val="left"/>
      <w:pPr>
        <w:ind w:left="2782" w:hanging="360"/>
      </w:pPr>
      <w:rPr/>
    </w:lvl>
    <w:lvl w:ilvl="2">
      <w:start w:val="1"/>
      <w:numFmt w:val="lowerRoman"/>
      <w:lvlText w:val="%3."/>
      <w:lvlJc w:val="right"/>
      <w:pPr>
        <w:ind w:left="3502" w:hanging="180"/>
      </w:pPr>
      <w:rPr/>
    </w:lvl>
    <w:lvl w:ilvl="3">
      <w:start w:val="1"/>
      <w:numFmt w:val="decimal"/>
      <w:lvlText w:val="%4."/>
      <w:lvlJc w:val="left"/>
      <w:pPr>
        <w:ind w:left="4222" w:hanging="360"/>
      </w:pPr>
      <w:rPr/>
    </w:lvl>
    <w:lvl w:ilvl="4">
      <w:start w:val="1"/>
      <w:numFmt w:val="lowerLetter"/>
      <w:lvlText w:val="%5."/>
      <w:lvlJc w:val="left"/>
      <w:pPr>
        <w:ind w:left="4942" w:hanging="360"/>
      </w:pPr>
      <w:rPr/>
    </w:lvl>
    <w:lvl w:ilvl="5">
      <w:start w:val="1"/>
      <w:numFmt w:val="lowerRoman"/>
      <w:lvlText w:val="%6."/>
      <w:lvlJc w:val="right"/>
      <w:pPr>
        <w:ind w:left="5662" w:hanging="180"/>
      </w:pPr>
      <w:rPr/>
    </w:lvl>
    <w:lvl w:ilvl="6">
      <w:start w:val="1"/>
      <w:numFmt w:val="decimal"/>
      <w:lvlText w:val="%7."/>
      <w:lvlJc w:val="left"/>
      <w:pPr>
        <w:ind w:left="6382" w:hanging="360"/>
      </w:pPr>
      <w:rPr/>
    </w:lvl>
    <w:lvl w:ilvl="7">
      <w:start w:val="1"/>
      <w:numFmt w:val="lowerLetter"/>
      <w:lvlText w:val="%8."/>
      <w:lvlJc w:val="left"/>
      <w:pPr>
        <w:ind w:left="7102" w:hanging="360"/>
      </w:pPr>
      <w:rPr/>
    </w:lvl>
    <w:lvl w:ilvl="8">
      <w:start w:val="1"/>
      <w:numFmt w:val="lowerRoman"/>
      <w:lvlText w:val="%9."/>
      <w:lvlJc w:val="right"/>
      <w:pPr>
        <w:ind w:left="782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0" w:right="0" w:hanging="60"/>
      <w:jc w:val="left"/>
    </w:pPr>
    <w:rPr>
      <w:rFonts w:ascii="Calibri" w:cs="Calibri" w:eastAsia="Calibri" w:hAnsi="Calibri"/>
      <w:b w:val="0"/>
      <w:i w:val="0"/>
      <w:smallCaps w:val="0"/>
      <w:strike w:val="0"/>
      <w:color w:val="1b3c65"/>
      <w:sz w:val="69"/>
      <w:szCs w:val="6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58" w:hanging="10"/>
      <w:jc w:val="right"/>
    </w:pPr>
    <w:rPr>
      <w:rFonts w:ascii="Calibri" w:cs="Calibri" w:eastAsia="Calibri" w:hAnsi="Calibri"/>
      <w:b w:val="0"/>
      <w:i w:val="0"/>
      <w:smallCaps w:val="0"/>
      <w:strike w:val="0"/>
      <w:color w:val="1b3c65"/>
      <w:sz w:val="51"/>
      <w:szCs w:val="51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Rubrik1">
    <w:name w:val="heading 1"/>
    <w:next w:val="Normal"/>
    <w:link w:val="Rubrik1Char"/>
    <w:uiPriority w:val="9"/>
    <w:qFormat w:val="1"/>
    <w:pPr>
      <w:keepNext w:val="1"/>
      <w:keepLines w:val="1"/>
      <w:spacing w:after="0"/>
      <w:ind w:left="60"/>
      <w:outlineLvl w:val="0"/>
    </w:pPr>
    <w:rPr>
      <w:rFonts w:ascii="Calibri" w:cs="Calibri" w:eastAsia="Calibri" w:hAnsi="Calibri"/>
      <w:color w:val="1b3c65"/>
      <w:sz w:val="69"/>
    </w:rPr>
  </w:style>
  <w:style w:type="paragraph" w:styleId="Rubrik2">
    <w:name w:val="heading 2"/>
    <w:next w:val="Normal"/>
    <w:link w:val="Rubrik2Char"/>
    <w:uiPriority w:val="9"/>
    <w:unhideWhenUsed w:val="1"/>
    <w:qFormat w:val="1"/>
    <w:pPr>
      <w:keepNext w:val="1"/>
      <w:keepLines w:val="1"/>
      <w:spacing w:after="0"/>
      <w:ind w:left="10" w:right="158" w:hanging="10"/>
      <w:jc w:val="right"/>
      <w:outlineLvl w:val="1"/>
    </w:pPr>
    <w:rPr>
      <w:rFonts w:ascii="Calibri" w:cs="Calibri" w:eastAsia="Calibri" w:hAnsi="Calibri"/>
      <w:color w:val="1b3c65"/>
      <w:sz w:val="51"/>
    </w:rPr>
  </w:style>
  <w:style w:type="paragraph" w:styleId="Rubrik3">
    <w:name w:val="heading 3"/>
    <w:basedOn w:val="Normal"/>
    <w:next w:val="Normal"/>
    <w:link w:val="Rubrik3Char"/>
    <w:uiPriority w:val="9"/>
    <w:unhideWhenUsed w:val="1"/>
    <w:qFormat w:val="1"/>
    <w:rsid w:val="00F250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stycketeckensnitt" w:default="1">
    <w:name w:val="Default Paragraph Font"/>
    <w:uiPriority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2Char" w:customStyle="1">
    <w:name w:val="Rubrik 2 Char"/>
    <w:link w:val="Rubrik2"/>
    <w:rPr>
      <w:rFonts w:ascii="Calibri" w:cs="Calibri" w:eastAsia="Calibri" w:hAnsi="Calibri"/>
      <w:color w:val="1b3c65"/>
      <w:sz w:val="51"/>
    </w:rPr>
  </w:style>
  <w:style w:type="character" w:styleId="Rubrik1Char" w:customStyle="1">
    <w:name w:val="Rubrik 1 Char"/>
    <w:link w:val="Rubrik1"/>
    <w:rPr>
      <w:rFonts w:ascii="Calibri" w:cs="Calibri" w:eastAsia="Calibri" w:hAnsi="Calibri"/>
      <w:color w:val="1b3c65"/>
      <w:sz w:val="69"/>
    </w:rPr>
  </w:style>
  <w:style w:type="character" w:styleId="Rubrik3Char" w:customStyle="1">
    <w:name w:val="Rubrik 3 Char"/>
    <w:basedOn w:val="Standardstycketeckensnitt"/>
    <w:link w:val="Rubrik3"/>
    <w:uiPriority w:val="9"/>
    <w:rsid w:val="00F250FD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Liststycke">
    <w:name w:val="List Paragraph"/>
    <w:basedOn w:val="Normal"/>
    <w:uiPriority w:val="34"/>
    <w:qFormat w:val="1"/>
    <w:rsid w:val="00F858D6"/>
    <w:pPr>
      <w:ind w:left="720"/>
      <w:contextualSpacing w:val="1"/>
    </w:pPr>
  </w:style>
  <w:style w:type="character" w:styleId="Hyperlnk">
    <w:name w:val="Hyperlink"/>
    <w:basedOn w:val="Standardstycketeckensnitt"/>
    <w:uiPriority w:val="99"/>
    <w:unhideWhenUsed w:val="1"/>
    <w:rsid w:val="00F858D6"/>
    <w:rPr>
      <w:color w:val="0563c1" w:themeColor="hyperlink"/>
      <w:u w:val="single"/>
    </w:rPr>
  </w:style>
  <w:style w:type="character" w:styleId="Olstomnmnande1" w:customStyle="1">
    <w:name w:val="Olöst omnämnande1"/>
    <w:basedOn w:val="Standardstycketeckensnitt"/>
    <w:uiPriority w:val="99"/>
    <w:semiHidden w:val="1"/>
    <w:unhideWhenUsed w:val="1"/>
    <w:rsid w:val="00F858D6"/>
    <w:rPr>
      <w:color w:val="605e5c"/>
      <w:shd w:color="auto" w:fill="e1dfdd" w:val="clear"/>
    </w:rPr>
  </w:style>
  <w:style w:type="paragraph" w:styleId="Normalwebb">
    <w:name w:val="Normal (Web)"/>
    <w:basedOn w:val="Normal"/>
    <w:uiPriority w:val="99"/>
    <w:semiHidden w:val="1"/>
    <w:unhideWhenUsed w:val="1"/>
    <w:rsid w:val="003F2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Betoning">
    <w:name w:val="Emphasis"/>
    <w:basedOn w:val="Standardstycketeckensnitt"/>
    <w:uiPriority w:val="20"/>
    <w:qFormat w:val="1"/>
    <w:rsid w:val="003F297D"/>
    <w:rPr>
      <w:i w:val="1"/>
      <w:iCs w:val="1"/>
    </w:rPr>
  </w:style>
  <w:style w:type="table" w:styleId="Tabellrutnt">
    <w:name w:val="Table Grid"/>
    <w:basedOn w:val="Normaltabell"/>
    <w:uiPriority w:val="39"/>
    <w:rsid w:val="00EF1E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ommentarsreferens">
    <w:name w:val="annotation reference"/>
    <w:basedOn w:val="Standardstycketeckensnitt"/>
    <w:uiPriority w:val="99"/>
    <w:semiHidden w:val="1"/>
    <w:unhideWhenUsed w:val="1"/>
    <w:rsid w:val="00773A4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 w:val="1"/>
    <w:unhideWhenUsed w:val="1"/>
    <w:rsid w:val="00773A4B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 w:val="1"/>
    <w:rsid w:val="00773A4B"/>
    <w:rPr>
      <w:rFonts w:ascii="Calibri" w:cs="Calibri" w:eastAsia="Calibri" w:hAnsi="Calibri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 w:val="1"/>
    <w:unhideWhenUsed w:val="1"/>
    <w:rsid w:val="00773A4B"/>
    <w:rPr>
      <w:b w:val="1"/>
      <w:bCs w:val="1"/>
    </w:rPr>
  </w:style>
  <w:style w:type="character" w:styleId="KommentarsmneChar" w:customStyle="1">
    <w:name w:val="Kommentarsämne Char"/>
    <w:basedOn w:val="KommentarerChar"/>
    <w:link w:val="Kommentarsmne"/>
    <w:uiPriority w:val="99"/>
    <w:semiHidden w:val="1"/>
    <w:rsid w:val="00773A4B"/>
    <w:rPr>
      <w:rFonts w:ascii="Calibri" w:cs="Calibri" w:eastAsia="Calibri" w:hAnsi="Calibri"/>
      <w:b w:val="1"/>
      <w:bCs w:val="1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773A4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773A4B"/>
    <w:rPr>
      <w:rFonts w:ascii="Segoe UI" w:cs="Segoe UI" w:eastAsia="Calibri" w:hAnsi="Segoe UI"/>
      <w:color w:val="000000"/>
      <w:sz w:val="18"/>
      <w:szCs w:val="18"/>
    </w:rPr>
  </w:style>
  <w:style w:type="character" w:styleId="Olstomnmnande">
    <w:name w:val="Unresolved Mention"/>
    <w:basedOn w:val="Standardstycketeckensnitt"/>
    <w:uiPriority w:val="99"/>
    <w:semiHidden w:val="1"/>
    <w:unhideWhenUsed w:val="1"/>
    <w:rsid w:val="003D629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tain-me.eu/" TargetMode="External"/><Relationship Id="rId10" Type="http://schemas.openxmlformats.org/officeDocument/2006/relationships/image" Target="media/image5.jpg"/><Relationship Id="rId13" Type="http://schemas.openxmlformats.org/officeDocument/2006/relationships/image" Target="media/image2.jpg"/><Relationship Id="rId12" Type="http://schemas.openxmlformats.org/officeDocument/2006/relationships/hyperlink" Target="https://www.facebook.com/RetainMeErasmusProject" TargetMode="Externa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MontserratLight-regular.ttf"/><Relationship Id="rId3" Type="http://schemas.openxmlformats.org/officeDocument/2006/relationships/font" Target="fonts/MontserratLight-bold.ttf"/><Relationship Id="rId4" Type="http://schemas.openxmlformats.org/officeDocument/2006/relationships/font" Target="fonts/MontserratLight-italic.ttf"/><Relationship Id="rId5" Type="http://schemas.openxmlformats.org/officeDocument/2006/relationships/font" Target="fonts/MontserratLight-boldItalic.ttf"/><Relationship Id="rId6" Type="http://schemas.openxmlformats.org/officeDocument/2006/relationships/font" Target="fonts/MontserratExtraBold-bold.ttf"/><Relationship Id="rId7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SYTKQ00rF+WsKyMxEwZLdYGXgg==">AMUW2mUmL2OMEf+ACrI9zqzwrccnuIWoZBZh81g2utzOzb8dgMs/F+TPKeG0sC9W62Zxcn9+2ZniKGS3AhMb1BEz/b8yKruOlK/EGoXyEbd4tz5teQmuitE=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2020-09-23T14:57:00.0000000Z</dcterms:created>
  <dc:creator>s</dc:creator>
</cp:coreProperties>
</file>